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5C4A" w14:textId="77777777" w:rsidR="000429BE" w:rsidRPr="009947D4" w:rsidRDefault="000429BE" w:rsidP="009947D4">
      <w:pPr>
        <w:pStyle w:val="Otsikko10"/>
        <w:rPr>
          <w:sz w:val="32"/>
          <w:szCs w:val="32"/>
        </w:rPr>
      </w:pPr>
      <w:r w:rsidRPr="009947D4">
        <w:rPr>
          <w:sz w:val="32"/>
          <w:szCs w:val="32"/>
        </w:rPr>
        <w:t>Ektooppisen mahalaukun limakalvon gammakuvaus</w:t>
      </w:r>
    </w:p>
    <w:p w14:paraId="532A7ED0" w14:textId="1E67B5DD" w:rsidR="000429BE" w:rsidRDefault="000429BE" w:rsidP="000429BE">
      <w:pPr>
        <w:rPr>
          <w:rFonts w:cs="Arial"/>
        </w:rPr>
      </w:pPr>
      <w:r>
        <w:rPr>
          <w:rFonts w:cs="Arial"/>
        </w:rPr>
        <w:t>Lapsellesi</w:t>
      </w:r>
      <w:r w:rsidRPr="000829AA">
        <w:rPr>
          <w:rFonts w:cs="Arial"/>
        </w:rPr>
        <w:t xml:space="preserve"> on varattu ektooppisen mahalaukun limakalvon gammakuvaus.</w:t>
      </w:r>
      <w:r>
        <w:rPr>
          <w:rFonts w:cs="Arial"/>
        </w:rPr>
        <w:t xml:space="preserve"> </w:t>
      </w:r>
      <w:r>
        <w:t>Tutkimuksella selvitetään</w:t>
      </w:r>
      <w:r w:rsidRPr="00B32BEA">
        <w:t xml:space="preserve"> radioaktiivisen merkkiaineen (radiolääke) avulla löytyykö suoliston alueelta poikkeavasti sijaitsevaa mahalaukun limakalvoa.</w:t>
      </w:r>
      <w:r w:rsidRPr="008E4318">
        <w:t xml:space="preserve"> </w:t>
      </w:r>
      <w:r>
        <w:t xml:space="preserve">Kuvaus tehdään gammakameralla. </w:t>
      </w:r>
      <w:r w:rsidRPr="007E195C">
        <w:rPr>
          <w:rFonts w:cs="Arial"/>
        </w:rPr>
        <w:t xml:space="preserve">Tarvittaessa voidaan tehdä lisäkuvauksia, mm. </w:t>
      </w:r>
      <w:r>
        <w:t>isotooppileikekuvaus SPET</w:t>
      </w:r>
      <w:r w:rsidRPr="007E195C">
        <w:rPr>
          <w:rFonts w:cs="Arial"/>
        </w:rPr>
        <w:t xml:space="preserve"> (Single Pho</w:t>
      </w:r>
      <w:r>
        <w:rPr>
          <w:rFonts w:cs="Arial"/>
        </w:rPr>
        <w:t>ton Emissio</w:t>
      </w:r>
      <w:r w:rsidR="00904AC8">
        <w:rPr>
          <w:rFonts w:cs="Arial"/>
        </w:rPr>
        <w:t>n</w:t>
      </w:r>
      <w:r>
        <w:rPr>
          <w:rFonts w:cs="Arial"/>
        </w:rPr>
        <w:t xml:space="preserve"> Tomography)</w:t>
      </w:r>
      <w:r w:rsidRPr="007E195C">
        <w:rPr>
          <w:rFonts w:cs="Arial"/>
        </w:rPr>
        <w:t xml:space="preserve"> ja matala-annos röntgensäteilyä käyttävä TT (tietokonetomografia) - kuvaus.</w:t>
      </w:r>
    </w:p>
    <w:p w14:paraId="204FDC30" w14:textId="77777777" w:rsidR="000429BE" w:rsidRDefault="000429BE" w:rsidP="000429BE">
      <w:pPr>
        <w:pStyle w:val="Otsikko20"/>
      </w:pPr>
      <w:r w:rsidRPr="000829AA">
        <w:t>Tutkimukseen valmistautuminen</w:t>
      </w:r>
    </w:p>
    <w:p w14:paraId="32BEE31F" w14:textId="77777777" w:rsidR="000429BE" w:rsidRDefault="000429BE" w:rsidP="000429BE">
      <w:pPr>
        <w:pStyle w:val="Luettelokappale"/>
        <w:numPr>
          <w:ilvl w:val="0"/>
          <w:numId w:val="20"/>
        </w:numPr>
      </w:pPr>
      <w:r>
        <w:t>Varaa tutkimuskäyntiin</w:t>
      </w:r>
      <w:r w:rsidRPr="00B32BEA">
        <w:t xml:space="preserve"> aikaa </w:t>
      </w:r>
      <w:r>
        <w:t>2</w:t>
      </w:r>
      <w:r w:rsidRPr="00B32BEA">
        <w:t xml:space="preserve"> tuntia.</w:t>
      </w:r>
    </w:p>
    <w:p w14:paraId="601BF340" w14:textId="77777777" w:rsidR="000429BE" w:rsidRPr="003D1D1C" w:rsidRDefault="000429BE" w:rsidP="000429BE">
      <w:pPr>
        <w:pStyle w:val="Luettelokappale"/>
        <w:numPr>
          <w:ilvl w:val="0"/>
          <w:numId w:val="20"/>
        </w:numPr>
      </w:pPr>
      <w:r>
        <w:t>Lapsen</w:t>
      </w:r>
      <w:r w:rsidRPr="00B32BEA">
        <w:t xml:space="preserve"> tulee olla </w:t>
      </w:r>
      <w:r w:rsidRPr="000429BE">
        <w:t>syömättä ja juomatta yön yli tai vähintään 6 tuntia ennen tutkimusta.</w:t>
      </w:r>
    </w:p>
    <w:p w14:paraId="2B4FDA08" w14:textId="77777777" w:rsidR="000429BE" w:rsidRPr="00B32BEA" w:rsidRDefault="000429BE" w:rsidP="000429BE">
      <w:pPr>
        <w:pStyle w:val="Luettelokappale"/>
        <w:numPr>
          <w:ilvl w:val="0"/>
          <w:numId w:val="20"/>
        </w:numPr>
      </w:pPr>
      <w:r>
        <w:t>T</w:t>
      </w:r>
      <w:r w:rsidRPr="00B32BEA">
        <w:t>utkimusta</w:t>
      </w:r>
      <w:r>
        <w:t xml:space="preserve"> ei voi tehdä</w:t>
      </w:r>
      <w:r w:rsidRPr="00B32BEA">
        <w:t xml:space="preserve">, jos </w:t>
      </w:r>
      <w:r>
        <w:t>lapselle</w:t>
      </w:r>
      <w:r w:rsidRPr="00B32BEA">
        <w:t xml:space="preserve"> on tehty suolistotyhjennys edeltävän viikon aikana tai varjoainekuvaus edeltävien 2–3 päivän aikana. </w:t>
      </w:r>
    </w:p>
    <w:p w14:paraId="316C4172" w14:textId="77777777" w:rsidR="000429BE" w:rsidRDefault="000429BE" w:rsidP="000429BE">
      <w:pPr>
        <w:pStyle w:val="Otsikko20"/>
      </w:pPr>
      <w:r w:rsidRPr="000829AA">
        <w:t>Tutkimuksen suorittaminen</w:t>
      </w:r>
    </w:p>
    <w:p w14:paraId="21177268" w14:textId="77777777" w:rsidR="000429BE" w:rsidRPr="00A86679" w:rsidRDefault="000429BE" w:rsidP="009947D4">
      <w:pPr>
        <w:pStyle w:val="Luettelokappale"/>
        <w:numPr>
          <w:ilvl w:val="0"/>
          <w:numId w:val="20"/>
        </w:numPr>
      </w:pPr>
      <w:r w:rsidRPr="000429BE">
        <w:t>Kanyyli laitetaan laskimosuoneen. Tarvittaessa ihon pinta puudutetaan puudutuslaastarilla ennen kanyylin laittoa</w:t>
      </w:r>
      <w:r w:rsidRPr="000429BE">
        <w:rPr>
          <w:rFonts w:cs="Arial"/>
        </w:rPr>
        <w:t>.</w:t>
      </w:r>
    </w:p>
    <w:p w14:paraId="1B8CB7E8" w14:textId="77777777" w:rsidR="000429BE" w:rsidRDefault="000429BE" w:rsidP="000429BE">
      <w:pPr>
        <w:pStyle w:val="Luettelokappale"/>
        <w:numPr>
          <w:ilvl w:val="0"/>
          <w:numId w:val="20"/>
        </w:numPr>
      </w:pPr>
      <w:r>
        <w:t>Kuvauksen aikana lapsi on selinmakuulla</w:t>
      </w:r>
      <w:r w:rsidRPr="00B32BEA">
        <w:t xml:space="preserve"> liikkumatta.</w:t>
      </w:r>
      <w:r w:rsidRPr="003D1D1C">
        <w:t xml:space="preserve"> </w:t>
      </w:r>
      <w:r>
        <w:t>Vatsan aluetta kuvataan gammakameralla.</w:t>
      </w:r>
      <w:r w:rsidRPr="005E75FD">
        <w:t xml:space="preserve"> </w:t>
      </w:r>
      <w:r w:rsidRPr="00B32BEA">
        <w:t>Vaatteet saavat olla päällä. Metalliesineet esim. vyön solki, metallinapit ja korut rii</w:t>
      </w:r>
      <w:r>
        <w:t>sutaan</w:t>
      </w:r>
      <w:r w:rsidRPr="00B32BEA">
        <w:t xml:space="preserve"> kuvauksen ajaksi.</w:t>
      </w:r>
    </w:p>
    <w:p w14:paraId="0077F4A2" w14:textId="77777777" w:rsidR="000429BE" w:rsidRDefault="000429BE" w:rsidP="000429BE">
      <w:pPr>
        <w:pStyle w:val="Luettelokappale"/>
        <w:numPr>
          <w:ilvl w:val="0"/>
          <w:numId w:val="20"/>
        </w:numPr>
      </w:pPr>
      <w:r>
        <w:t>Radiolääke annetaan kanyylin kautta.</w:t>
      </w:r>
    </w:p>
    <w:p w14:paraId="14F0AAEB" w14:textId="77777777" w:rsidR="000429BE" w:rsidRDefault="000429BE" w:rsidP="000429BE">
      <w:pPr>
        <w:pStyle w:val="Luettelokappale"/>
        <w:numPr>
          <w:ilvl w:val="0"/>
          <w:numId w:val="20"/>
        </w:numPr>
      </w:pPr>
      <w:r>
        <w:t>Kuvaus käynnistetään radiolääkkeen annon aikana.</w:t>
      </w:r>
    </w:p>
    <w:p w14:paraId="6FD9B876" w14:textId="77777777" w:rsidR="000429BE" w:rsidRDefault="000429BE" w:rsidP="000429BE">
      <w:pPr>
        <w:pStyle w:val="Luettelokappale"/>
        <w:numPr>
          <w:ilvl w:val="0"/>
          <w:numId w:val="20"/>
        </w:numPr>
      </w:pPr>
      <w:r w:rsidRPr="00B32BEA">
        <w:t>Kuvaus kestää noin tunnin ja on kivuton.</w:t>
      </w:r>
      <w:r w:rsidRPr="00151A20">
        <w:t xml:space="preserve"> </w:t>
      </w:r>
    </w:p>
    <w:p w14:paraId="0E8669F7" w14:textId="77777777" w:rsidR="000429BE" w:rsidRDefault="000429BE" w:rsidP="000429BE">
      <w:pPr>
        <w:pStyle w:val="Luettelokappale"/>
        <w:numPr>
          <w:ilvl w:val="0"/>
          <w:numId w:val="20"/>
        </w:numPr>
      </w:pPr>
      <w:r w:rsidRPr="000429BE">
        <w:t>Voit olla lapsen mukana koko tutkimuksen ajan. Kuvauksen aikana voi jutella, lukea kirjaa tai kuunnella esim. omaa soitinta.</w:t>
      </w:r>
      <w:r w:rsidRPr="00151A20">
        <w:t xml:space="preserve"> </w:t>
      </w:r>
      <w:r>
        <w:t>Tarvittaessa lapsi saa rauhoittavaa lääkettä.</w:t>
      </w:r>
    </w:p>
    <w:p w14:paraId="559BD191" w14:textId="77777777" w:rsidR="000429BE" w:rsidRPr="00B32BEA" w:rsidRDefault="000429BE" w:rsidP="000429BE">
      <w:pPr>
        <w:pStyle w:val="Luettelokappale"/>
        <w:numPr>
          <w:ilvl w:val="0"/>
          <w:numId w:val="20"/>
        </w:numPr>
      </w:pPr>
      <w:r>
        <w:t>Lisäkuvauksia tehdään lääkärin harkinnan mukaan</w:t>
      </w:r>
      <w:r w:rsidRPr="00B32BEA">
        <w:t>.</w:t>
      </w:r>
    </w:p>
    <w:p w14:paraId="55C3814A" w14:textId="77777777" w:rsidR="000429BE" w:rsidRPr="000A003D" w:rsidRDefault="000429BE" w:rsidP="000429BE">
      <w:pPr>
        <w:pStyle w:val="Otsikko20"/>
      </w:pPr>
      <w:r w:rsidRPr="000A003D">
        <w:t>Tutkimuksen jälkeen huomioitavaa</w:t>
      </w:r>
    </w:p>
    <w:p w14:paraId="4843D703" w14:textId="77777777" w:rsidR="000429BE" w:rsidRDefault="000429BE" w:rsidP="000429BE">
      <w:pPr>
        <w:rPr>
          <w:b/>
        </w:rPr>
      </w:pPr>
      <w:r>
        <w:t>Radiolääke ei vaikuta lapsesi</w:t>
      </w:r>
      <w:r w:rsidRPr="000A003D">
        <w:t xml:space="preserve"> vointiin ja häviää elimistöstä vuorokauden aikana. Tutkimuksen jälkeen</w:t>
      </w:r>
      <w:r>
        <w:t xml:space="preserve"> lapsen</w:t>
      </w:r>
      <w:r w:rsidRPr="000A003D">
        <w:t xml:space="preserve"> on hyvä juoda pari lasillista vettä ja käydä virtsaamassa virtsarakon sädeannoksen pienentämiseksi.</w:t>
      </w:r>
      <w:r w:rsidRPr="000A003D">
        <w:rPr>
          <w:b/>
        </w:rPr>
        <w:t xml:space="preserve"> </w:t>
      </w:r>
    </w:p>
    <w:p w14:paraId="2614F292" w14:textId="77777777" w:rsidR="000429BE" w:rsidRDefault="000429BE" w:rsidP="000429BE">
      <w:r w:rsidRPr="000A003D">
        <w:lastRenderedPageBreak/>
        <w:t>Radiolääke lähettää jonkin verran säteilyä lähiympäristöön tutkimuspäivän ajan. Muille ihmisille aiheutuva säteilyannos on niin pieni, ettei mitään varotoimia esim. perheenjäsenille tarvita.</w:t>
      </w:r>
    </w:p>
    <w:p w14:paraId="08FFE35D" w14:textId="77777777" w:rsidR="000429BE" w:rsidRDefault="000429BE" w:rsidP="000429BE">
      <w:r>
        <w:t>Vastauksen tutkimuksesta saat lastasi hoitavalta lääkäriltä.</w:t>
      </w:r>
    </w:p>
    <w:p w14:paraId="5BC21790" w14:textId="77777777" w:rsidR="000429BE" w:rsidRDefault="000429BE" w:rsidP="000429BE">
      <w:pPr>
        <w:pStyle w:val="Otsikko20"/>
      </w:pPr>
      <w:r>
        <w:t>Yhteystiedot</w:t>
      </w:r>
    </w:p>
    <w:p w14:paraId="400ED2AB" w14:textId="77777777" w:rsidR="000429BE" w:rsidRDefault="000429BE" w:rsidP="000429BE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17F9CF9D" w14:textId="4583B640" w:rsidR="000429BE" w:rsidRDefault="000429BE" w:rsidP="000429BE">
      <w:r>
        <w:rPr>
          <w:rFonts w:cs="Arial"/>
        </w:rPr>
        <w:t xml:space="preserve">Tarkempia tietoja tutkimuksesta saat numerosta 040 1344566 arkisin </w:t>
      </w:r>
      <w:r w:rsidR="00904AC8">
        <w:rPr>
          <w:rFonts w:cs="Arial"/>
        </w:rPr>
        <w:t>klo 12:00–14.00</w:t>
      </w:r>
      <w:r>
        <w:rPr>
          <w:rFonts w:cs="Arial"/>
        </w:rPr>
        <w:t>.</w:t>
      </w:r>
    </w:p>
    <w:sectPr w:rsidR="000429BE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B89646E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04AC8">
          <w:rPr>
            <w:sz w:val="16"/>
            <w:szCs w:val="16"/>
          </w:rPr>
          <w:t xml:space="preserve">Ektooppisen mahalaukun limakalvon gammakuvaus </w:t>
        </w:r>
        <w:proofErr w:type="spellStart"/>
        <w:r w:rsidR="00904AC8">
          <w:rPr>
            <w:sz w:val="16"/>
            <w:szCs w:val="16"/>
          </w:rPr>
          <w:t>Meckelin</w:t>
        </w:r>
        <w:proofErr w:type="spellEnd"/>
        <w:r w:rsidR="00904AC8">
          <w:rPr>
            <w:sz w:val="16"/>
            <w:szCs w:val="16"/>
          </w:rPr>
          <w:t xml:space="preserve"> </w:t>
        </w:r>
        <w:proofErr w:type="gramStart"/>
        <w:r w:rsidR="00904AC8">
          <w:rPr>
            <w:sz w:val="16"/>
            <w:szCs w:val="16"/>
          </w:rPr>
          <w:t>div</w:t>
        </w:r>
        <w:proofErr w:type="gramEnd"/>
        <w:r w:rsidR="00904AC8">
          <w:rPr>
            <w:sz w:val="16"/>
            <w:szCs w:val="16"/>
          </w:rPr>
          <w:t xml:space="preserve"> lapselle </w:t>
        </w:r>
        <w:proofErr w:type="spellStart"/>
        <w:r w:rsidR="00904AC8">
          <w:rPr>
            <w:sz w:val="16"/>
            <w:szCs w:val="16"/>
          </w:rPr>
          <w:t>kuv</w:t>
        </w:r>
        <w:proofErr w:type="spellEnd"/>
        <w:r w:rsidR="00904AC8">
          <w:rPr>
            <w:sz w:val="16"/>
            <w:szCs w:val="16"/>
          </w:rPr>
          <w:t xml:space="preserve"> </w:t>
        </w:r>
        <w:proofErr w:type="spellStart"/>
        <w:r w:rsidR="00904AC8">
          <w:rPr>
            <w:sz w:val="16"/>
            <w:szCs w:val="16"/>
          </w:rPr>
          <w:t>pot</w:t>
        </w:r>
        <w:proofErr w:type="spellEnd"/>
      </w:sdtContent>
    </w:sdt>
    <w:r>
      <w:tab/>
    </w:r>
    <w:r>
      <w:tab/>
    </w:r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6115D73B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4A667C2" w:rsidR="000631E7" w:rsidRDefault="000429BE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0468CC"/>
    <w:multiLevelType w:val="hybridMultilevel"/>
    <w:tmpl w:val="4B7E84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661601"/>
    <w:multiLevelType w:val="hybridMultilevel"/>
    <w:tmpl w:val="BEB241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853712"/>
    <w:multiLevelType w:val="hybridMultilevel"/>
    <w:tmpl w:val="E8E68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6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2"/>
  </w:num>
  <w:num w:numId="15" w16cid:durableId="452208856">
    <w:abstractNumId w:val="15"/>
  </w:num>
  <w:num w:numId="16" w16cid:durableId="2109042475">
    <w:abstractNumId w:val="7"/>
  </w:num>
  <w:num w:numId="17" w16cid:durableId="498498772">
    <w:abstractNumId w:val="5"/>
  </w:num>
  <w:num w:numId="18" w16cid:durableId="1549533211">
    <w:abstractNumId w:val="10"/>
  </w:num>
  <w:num w:numId="19" w16cid:durableId="1169980487">
    <w:abstractNumId w:val="13"/>
  </w:num>
  <w:num w:numId="20" w16cid:durableId="7563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29BE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B466C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04AC8"/>
    <w:rsid w:val="00931791"/>
    <w:rsid w:val="00954D4E"/>
    <w:rsid w:val="0096672C"/>
    <w:rsid w:val="00981135"/>
    <w:rsid w:val="009947D4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466C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0429BE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JF1PN Ektooppisen mahalaukun limakalvon gammakuvaus</TermName>
          <TermId xmlns="http://schemas.microsoft.com/office/infopath/2007/PartnerControls">ec4f079f-13cc-4cb6-948c-94c3a77267c6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1035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MUAVRSSTWASF-711265460-275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https://internet.oysnet.ppshp.fi/dokumentit/_layouts/15/DocIdRedir.aspx?ID=MUAVRSSTWASF-711265460-275</Url>
      <Description>MUAVRSSTWASF-711265460-275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C0229-08A3-4A8C-AFE4-3219ED5B06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E2D9DB-5C0A-4718-B938-6900810378BD}"/>
</file>

<file path=customXml/itemProps6.xml><?xml version="1.0" encoding="utf-8"?>
<ds:datastoreItem xmlns:ds="http://schemas.openxmlformats.org/officeDocument/2006/customXml" ds:itemID="{DF437BBE-DC46-475F-B75F-F2090D066A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2</Pages>
  <Words>249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Ektooppisen mahalaukun limakalvon gammakuvaus Meckelin div lapselle kuv pot</dc:title>
  <dc:subject/>
  <dc:creator>Hietapelto Päivi</dc:creator>
  <cp:keywords/>
  <dc:description/>
  <cp:lastModifiedBy>Väänänen Minna</cp:lastModifiedBy>
  <cp:revision>5</cp:revision>
  <dcterms:created xsi:type="dcterms:W3CDTF">2024-01-17T10:03:00Z</dcterms:created>
  <dcterms:modified xsi:type="dcterms:W3CDTF">2024-10-07T09:46:00Z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a9b73dfb-0b26-49b9-95aa-711b49e5fdb4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1035;#JF1PN Ektooppisen mahalaukun limakalvon gammakuvaus|ec4f079f-13cc-4cb6-948c-94c3a77267c6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135000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